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doug-hatcher"/>
    <w:p>
      <w:pPr>
        <w:pStyle w:val="Heading1"/>
      </w:pPr>
      <w:r>
        <w:t xml:space="preserve">Doug Hatcher</w:t>
      </w:r>
    </w:p>
    <w:p>
      <w:pPr>
        <w:pStyle w:val="FirstParagraph"/>
      </w:pPr>
      <w:r>
        <w:rPr>
          <w:bCs/>
          <w:b/>
        </w:rPr>
        <w:t xml:space="preserve">Enterprise Architect &amp; Sr. Solution Consultant</w:t>
      </w:r>
    </w:p>
    <w:p>
      <w:pPr>
        <w:pStyle w:val="BodyText"/>
      </w:pPr>
      <w:r>
        <w:t xml:space="preserve">📧 doug@hatcher.ltd | 📱 (843) 224-8834</w:t>
      </w:r>
    </w:p>
    <w:p>
      <w:pPr>
        <w:pStyle w:val="BodyText"/>
      </w:pPr>
      <w:r>
        <w:t xml:space="preserve">Charleston, SC US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LinkedIn</w:t>
      </w:r>
      <w:r>
        <w:t xml:space="preserve">: https://www.linkedin.com/in/doughatcher/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GitHub</w:t>
      </w:r>
      <w:r>
        <w:t xml:space="preserve">: https://github.com/superterran</w:t>
      </w:r>
    </w:p>
    <w:p>
      <w:r>
        <w:pict>
          <v:rect style="width:0;height:1.5pt" o:hralign="center" o:hrstd="t" o:hr="t"/>
        </w:pict>
      </w:r>
    </w:p>
    <w:bookmarkStart w:id="20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Enterprise architect and solution consultant engaging C-suite and VP stakeholders at Fortune 500</w:t>
      </w:r>
      <w:r>
        <w:t xml:space="preserve"> </w:t>
      </w:r>
      <w:r>
        <w:t xml:space="preserve">organizations across 15+ years of commerce platform delivery. First-wave architect on Adobe Commerce</w:t>
      </w:r>
      <w:r>
        <w:t xml:space="preserve"> </w:t>
      </w:r>
      <w:r>
        <w:t xml:space="preserve">as a Cloud Service migrations and on Universal Editor production adoption, with deep coverage of Adobe</w:t>
      </w:r>
      <w:r>
        <w:t xml:space="preserve"> </w:t>
      </w:r>
      <w:r>
        <w:t xml:space="preserve">Commerce, AEM Edge Delivery Services, App Builder, Oracle Commerce, and Shopify. Leads multi-million</w:t>
      </w:r>
      <w:r>
        <w:t xml:space="preserve"> </w:t>
      </w:r>
      <w:r>
        <w:t xml:space="preserve">dollar Adobe Experience Cloud programs end to end: RFP strategy, technical discovery, solution</w:t>
      </w:r>
      <w:r>
        <w:t xml:space="preserve"> </w:t>
      </w:r>
      <w:r>
        <w:t xml:space="preserve">architecture, delivery governance, and commercial defense. Builds AI-augmented consulting practice,</w:t>
      </w:r>
      <w:r>
        <w:t xml:space="preserve"> </w:t>
      </w:r>
      <w:r>
        <w:t xml:space="preserve">including agent-assisted RFP response, published AI governance frameworks, and audit-trail-first</w:t>
      </w:r>
      <w:r>
        <w:t xml:space="preserve"> </w:t>
      </w:r>
      <w:r>
        <w:t xml:space="preserve">automation running in CI.</w:t>
      </w:r>
    </w:p>
    <w:p>
      <w:r>
        <w:pict>
          <v:rect style="width:0;height:1.5pt" o:hralign="center" o:hrstd="t" o:hr="t"/>
        </w:pict>
      </w:r>
    </w:p>
    <w:bookmarkEnd w:id="20"/>
    <w:bookmarkStart w:id="26" w:name="professional-experience"/>
    <w:p>
      <w:pPr>
        <w:pStyle w:val="Heading2"/>
      </w:pPr>
      <w:r>
        <w:t xml:space="preserve">Professional Experience</w:t>
      </w:r>
    </w:p>
    <w:bookmarkStart w:id="21" w:name="Xa345da84212abe51ea6961189319df199fdaa72"/>
    <w:p>
      <w:pPr>
        <w:pStyle w:val="Heading3"/>
      </w:pPr>
      <w:r>
        <w:t xml:space="preserve">Solution Consultant &amp; Enterprise Architect, Blue Acorn iCi</w:t>
      </w:r>
    </w:p>
    <w:p>
      <w:pPr>
        <w:pStyle w:val="FirstParagraph"/>
      </w:pPr>
      <w:r>
        <w:rPr>
          <w:bCs/>
          <w:b/>
        </w:rPr>
        <w:t xml:space="preserve">2022 - Present</w:t>
      </w:r>
    </w:p>
    <w:p>
      <w:pPr>
        <w:pStyle w:val="BodyText"/>
      </w:pPr>
      <w:r>
        <w:t xml:space="preserve">Lead enterprise architecture, commerce strategy alignment, and executive stakeholder engagement across</w:t>
      </w:r>
      <w:r>
        <w:t xml:space="preserve"> </w:t>
      </w:r>
      <w:r>
        <w:t xml:space="preserve">the full solution lifecycle, from pre-sales through implementation oversight and post-delivery governance.</w:t>
      </w:r>
      <w:r>
        <w:t xml:space="preserve"> </w:t>
      </w:r>
      <w:r>
        <w:t xml:space="preserve">Facilitate cross-organizational collaboration between clients, Adobe, ISV partners, and internal teams.</w:t>
      </w:r>
      <w:r>
        <w:t xml:space="preserve"> </w:t>
      </w:r>
      <w:r>
        <w:t xml:space="preserve">Provide platform stewardship and architectural standardization for Fortune 500 clients across retail,</w:t>
      </w:r>
      <w:r>
        <w:t xml:space="preserve"> </w:t>
      </w:r>
      <w:r>
        <w:t xml:space="preserve">B2B, marketplace, and omnichannel commerce sectors.</w:t>
      </w:r>
    </w:p>
    <w:p>
      <w:pPr>
        <w:numPr>
          <w:ilvl w:val="0"/>
          <w:numId w:val="1002"/>
        </w:numPr>
        <w:pStyle w:val="Compact"/>
      </w:pPr>
      <w:r>
        <w:t xml:space="preserve">Architected one of the first Adobe Commerce PaaS-to-SaaS (Cloud Service) migrations, storefront-on-Edge-Delivery-Services first, converting ~131 platform customizations to App Builder apps</w:t>
      </w:r>
    </w:p>
    <w:p>
      <w:pPr>
        <w:numPr>
          <w:ilvl w:val="0"/>
          <w:numId w:val="1002"/>
        </w:numPr>
        <w:pStyle w:val="Compact"/>
      </w:pPr>
      <w:r>
        <w:t xml:space="preserve">Technical architect for a 398-storefront B2B commerce platform spanning 200+ campuses on a single Adobe Commerce instance, with AEM Cloud Service, Universal Editor, and a React Native mobile app</w:t>
      </w:r>
    </w:p>
    <w:p>
      <w:pPr>
        <w:numPr>
          <w:ilvl w:val="0"/>
          <w:numId w:val="1002"/>
        </w:numPr>
        <w:pStyle w:val="Compact"/>
      </w:pPr>
      <w:r>
        <w:t xml:space="preserve">Commerce lead on competitive Adobe Experience Cloud pursuits against Salesforce and SAP for multi-billion-dollar manufacturers, with Adobe naming the firm its top partner recommendation</w:t>
      </w:r>
    </w:p>
    <w:p>
      <w:pPr>
        <w:numPr>
          <w:ilvl w:val="0"/>
          <w:numId w:val="1002"/>
        </w:numPr>
        <w:pStyle w:val="Compact"/>
      </w:pPr>
      <w:r>
        <w:t xml:space="preserve">Led solution architecture for a pharmaceutical standards replatform on Oracle Commerce, Algolia, and Drupal via GraphQL, through production launch in 2026</w:t>
      </w:r>
    </w:p>
    <w:p>
      <w:pPr>
        <w:numPr>
          <w:ilvl w:val="0"/>
          <w:numId w:val="1002"/>
        </w:numPr>
        <w:pStyle w:val="Compact"/>
      </w:pPr>
      <w:r>
        <w:t xml:space="preserve">Authored Adobe’s Gartner Magic Quadrant customer-evidence submissions for the firm’s flagship B2B commerce references</w:t>
      </w:r>
    </w:p>
    <w:p>
      <w:pPr>
        <w:numPr>
          <w:ilvl w:val="0"/>
          <w:numId w:val="1002"/>
        </w:numPr>
        <w:pStyle w:val="Compact"/>
      </w:pPr>
      <w:r>
        <w:t xml:space="preserve">Established governance framework for open-source Adobe Commerce App Builder ISV integrations (Stripe, Adyen, Yotpo, Bazaarvoice, ShipStation)</w:t>
      </w:r>
    </w:p>
    <w:p>
      <w:pPr>
        <w:numPr>
          <w:ilvl w:val="0"/>
          <w:numId w:val="1002"/>
        </w:numPr>
        <w:pStyle w:val="Compact"/>
      </w:pPr>
      <w:r>
        <w:t xml:space="preserve">Built the firm’s AI-augmented pre-sales practice: agent-assisted RFP and vendor-questionnaire response, a published enterprise AI governance framework, and audit-trail-first automation running in CI</w:t>
      </w:r>
    </w:p>
    <w:p>
      <w:pPr>
        <w:numPr>
          <w:ilvl w:val="0"/>
          <w:numId w:val="1002"/>
        </w:numPr>
        <w:pStyle w:val="Compact"/>
      </w:pPr>
      <w:r>
        <w:t xml:space="preserve">Led commerce strategy and technical architecture for 40+ enterprise clients including Microsoft, Adobe, Subaru, American Eagle, Starbucks</w:t>
      </w:r>
    </w:p>
    <w:p>
      <w:pPr>
        <w:numPr>
          <w:ilvl w:val="0"/>
          <w:numId w:val="1002"/>
        </w:numPr>
        <w:pStyle w:val="Compact"/>
      </w:pPr>
      <w:r>
        <w:t xml:space="preserve">Delivered executive oral presentations and technical discovery workshops for NBC Universal, OneTrust, PayPal, Turner Broadcasting, DISH, AT&amp;T</w:t>
      </w:r>
    </w:p>
    <w:bookmarkEnd w:id="21"/>
    <w:bookmarkStart w:id="22" w:name="X4f6639546940409de8ef3d1ee05a3b8edd289d3"/>
    <w:p>
      <w:pPr>
        <w:pStyle w:val="Heading3"/>
      </w:pPr>
      <w:r>
        <w:t xml:space="preserve">Technical Architect - Adobe Commerce, Blue Acorn iCi</w:t>
      </w:r>
    </w:p>
    <w:p>
      <w:pPr>
        <w:pStyle w:val="FirstParagraph"/>
      </w:pPr>
      <w:r>
        <w:rPr>
          <w:bCs/>
          <w:b/>
        </w:rPr>
        <w:t xml:space="preserve">2011 - 2021</w:t>
      </w:r>
    </w:p>
    <w:p>
      <w:pPr>
        <w:pStyle w:val="BodyText"/>
      </w:pPr>
      <w:r>
        <w:t xml:space="preserve">Established architectural governance and technical standards across Fortune 500 commerce implementations.</w:t>
      </w:r>
      <w:r>
        <w:t xml:space="preserve"> </w:t>
      </w:r>
      <w:r>
        <w:t xml:space="preserve">Led multi-team and multi-vendor coordination to ensure platform consistency and organizational alignment.</w:t>
      </w:r>
      <w:r>
        <w:t xml:space="preserve"> </w:t>
      </w:r>
      <w:r>
        <w:t xml:space="preserve">Defined long-term platform strategy, infrastructure patterns, and automation frameworks adopted across</w:t>
      </w:r>
      <w:r>
        <w:t xml:space="preserve"> </w:t>
      </w:r>
      <w:r>
        <w:t xml:space="preserve">the organization.</w:t>
      </w:r>
    </w:p>
    <w:p>
      <w:pPr>
        <w:numPr>
          <w:ilvl w:val="0"/>
          <w:numId w:val="1003"/>
        </w:numPr>
        <w:pStyle w:val="Compact"/>
      </w:pPr>
      <w:r>
        <w:t xml:space="preserve">Established architectural standards and governance practices for 25+ enterprise clients</w:t>
      </w:r>
    </w:p>
    <w:p>
      <w:pPr>
        <w:numPr>
          <w:ilvl w:val="0"/>
          <w:numId w:val="1003"/>
        </w:numPr>
        <w:pStyle w:val="Compact"/>
      </w:pPr>
      <w:r>
        <w:t xml:space="preserve">Defined multi-region infrastructure patterns serving 150+ locales across 4 global data centers</w:t>
      </w:r>
    </w:p>
    <w:p>
      <w:pPr>
        <w:numPr>
          <w:ilvl w:val="0"/>
          <w:numId w:val="1003"/>
        </w:numPr>
        <w:pStyle w:val="Compact"/>
      </w:pPr>
      <w:r>
        <w:t xml:space="preserve">Created organization-wide CI/CD automation and deployment standards adopted across all teams</w:t>
      </w:r>
    </w:p>
    <w:p>
      <w:pPr>
        <w:numPr>
          <w:ilvl w:val="0"/>
          <w:numId w:val="1003"/>
        </w:numPr>
        <w:pStyle w:val="Compact"/>
      </w:pPr>
      <w:r>
        <w:t xml:space="preserve">Led platform strategy for hybrid cloud architectures integrating Adobe Experience Manager with Commerce</w:t>
      </w:r>
    </w:p>
    <w:p>
      <w:pPr>
        <w:numPr>
          <w:ilvl w:val="0"/>
          <w:numId w:val="1003"/>
        </w:numPr>
        <w:pStyle w:val="Compact"/>
      </w:pPr>
      <w:r>
        <w:t xml:space="preserve">Coordinated cross-functional teams and third-party vendors to ensure technical alignment and delivery consistency</w:t>
      </w:r>
    </w:p>
    <w:bookmarkEnd w:id="22"/>
    <w:bookmarkStart w:id="23" w:name="managing-editor-experience-digest"/>
    <w:p>
      <w:pPr>
        <w:pStyle w:val="Heading3"/>
      </w:pPr>
      <w:r>
        <w:t xml:space="preserve">Managing Editor, Experience Digest</w:t>
      </w:r>
    </w:p>
    <w:p>
      <w:pPr>
        <w:pStyle w:val="FirstParagraph"/>
      </w:pPr>
      <w:r>
        <w:rPr>
          <w:bCs/>
          <w:b/>
        </w:rPr>
        <w:t xml:space="preserve">2025 - Present</w:t>
      </w:r>
      <w:r>
        <w:t xml:space="preserve"> </w:t>
      </w:r>
      <w:r>
        <w:t xml:space="preserve">| https://experiencedigest.org</w:t>
      </w:r>
    </w:p>
    <w:p>
      <w:pPr>
        <w:pStyle w:val="BodyText"/>
      </w:pPr>
      <w:r>
        <w:t xml:space="preserve">Managing editor for an independent publication covering Adobe Commerce and Adobe Experience</w:t>
      </w:r>
      <w:r>
        <w:t xml:space="preserve"> </w:t>
      </w:r>
      <w:r>
        <w:t xml:space="preserve">Manager: release notes, security bulletins, and operational monitoring for the Adobe</w:t>
      </w:r>
      <w:r>
        <w:t xml:space="preserve"> </w:t>
      </w:r>
      <w:r>
        <w:t xml:space="preserve">Experience Cloud ecosystem. Side business providing thought leadership and technical content.</w:t>
      </w:r>
    </w:p>
    <w:bookmarkEnd w:id="23"/>
    <w:bookmarkStart w:id="24" w:name="fractional-cto-nalli-silks-and-sarees"/>
    <w:p>
      <w:pPr>
        <w:pStyle w:val="Heading3"/>
      </w:pPr>
      <w:r>
        <w:t xml:space="preserve">Fractional CTO, Nalli Silks and Sarees</w:t>
      </w:r>
    </w:p>
    <w:p>
      <w:pPr>
        <w:pStyle w:val="FirstParagraph"/>
      </w:pPr>
      <w:r>
        <w:rPr>
          <w:bCs/>
          <w:b/>
        </w:rPr>
        <w:t xml:space="preserve">2023 - 2026</w:t>
      </w:r>
    </w:p>
    <w:p>
      <w:pPr>
        <w:pStyle w:val="BodyText"/>
      </w:pPr>
      <w:r>
        <w:t xml:space="preserve">Strategic technology leadership and platform rationalization for a heritage retail brand, partnering</w:t>
      </w:r>
      <w:r>
        <w:t xml:space="preserve"> </w:t>
      </w:r>
      <w:r>
        <w:t xml:space="preserve">directly with the CEO. Assessed total cost of ownership across the commerce estate and matched platform</w:t>
      </w:r>
      <w:r>
        <w:t xml:space="preserve"> </w:t>
      </w:r>
      <w:r>
        <w:t xml:space="preserve">capability to actual business scale, retiring accumulated technical debt that was blocking customer</w:t>
      </w:r>
      <w:r>
        <w:t xml:space="preserve"> </w:t>
      </w:r>
      <w:r>
        <w:t xml:space="preserve">experience work, and optimizing content delivery with Fastly.</w:t>
      </w:r>
    </w:p>
    <w:p>
      <w:pPr>
        <w:numPr>
          <w:ilvl w:val="0"/>
          <w:numId w:val="1004"/>
        </w:numPr>
        <w:pStyle w:val="Compact"/>
      </w:pPr>
      <w:r>
        <w:t xml:space="preserve">Strategic technology leadership partnering directly with the CEO on platform and cost strategy</w:t>
      </w:r>
    </w:p>
    <w:p>
      <w:pPr>
        <w:numPr>
          <w:ilvl w:val="0"/>
          <w:numId w:val="1004"/>
        </w:numPr>
        <w:pStyle w:val="Compact"/>
      </w:pPr>
      <w:r>
        <w:t xml:space="preserve">Total-cost-of-ownership assessment across the commerce estate, matching platform capability to business scale</w:t>
      </w:r>
    </w:p>
    <w:p>
      <w:pPr>
        <w:numPr>
          <w:ilvl w:val="0"/>
          <w:numId w:val="1004"/>
        </w:numPr>
        <w:pStyle w:val="Compact"/>
      </w:pPr>
      <w:r>
        <w:t xml:space="preserve">Optimized content delivery infrastructure using Fastly to improve performance and reduce cost</w:t>
      </w:r>
    </w:p>
    <w:p>
      <w:pPr>
        <w:numPr>
          <w:ilvl w:val="0"/>
          <w:numId w:val="1004"/>
        </w:numPr>
        <w:pStyle w:val="Compact"/>
      </w:pPr>
      <w:r>
        <w:t xml:space="preserve">Led platform migration that retired technical debt blocking customer experience innovation</w:t>
      </w:r>
    </w:p>
    <w:p>
      <w:pPr>
        <w:numPr>
          <w:ilvl w:val="0"/>
          <w:numId w:val="1004"/>
        </w:numPr>
        <w:pStyle w:val="Compact"/>
      </w:pPr>
      <w:r>
        <w:t xml:space="preserve">Restored feature parity with competitive retailers through targeted technology modernization</w:t>
      </w:r>
    </w:p>
    <w:bookmarkEnd w:id="24"/>
    <w:bookmarkStart w:id="25" w:name="technical-lead-131-digital"/>
    <w:p>
      <w:pPr>
        <w:pStyle w:val="Heading3"/>
      </w:pPr>
      <w:r>
        <w:t xml:space="preserve">Technical Lead, 131 Digital</w:t>
      </w:r>
    </w:p>
    <w:p>
      <w:pPr>
        <w:pStyle w:val="FirstParagraph"/>
      </w:pPr>
      <w:r>
        <w:rPr>
          <w:bCs/>
          <w:b/>
        </w:rPr>
        <w:t xml:space="preserve">2010 - 2011</w:t>
      </w:r>
    </w:p>
    <w:p>
      <w:pPr>
        <w:pStyle w:val="BodyText"/>
      </w:pPr>
      <w:r>
        <w:t xml:space="preserve">Led technical architecture and implementation at boutique digital agency in Pawleys Island, SC.</w:t>
      </w:r>
      <w:r>
        <w:t xml:space="preserve"> </w:t>
      </w:r>
      <w:r>
        <w:t xml:space="preserve">Built custom MVC framework (Fusion) powering multiple local business websites. Specialized in</w:t>
      </w:r>
      <w:r>
        <w:t xml:space="preserve"> </w:t>
      </w:r>
      <w:r>
        <w:t xml:space="preserve">Drupal and WordPress development for small to medium-sized businesses.</w:t>
      </w:r>
    </w:p>
    <w:p>
      <w:pPr>
        <w:numPr>
          <w:ilvl w:val="0"/>
          <w:numId w:val="1005"/>
        </w:numPr>
        <w:pStyle w:val="Compact"/>
      </w:pPr>
      <w:r>
        <w:t xml:space="preserve">Architected custom MVC framework (Fusion) powering multiple client sites</w:t>
      </w:r>
    </w:p>
    <w:p>
      <w:pPr>
        <w:numPr>
          <w:ilvl w:val="0"/>
          <w:numId w:val="1005"/>
        </w:numPr>
        <w:pStyle w:val="Compact"/>
      </w:pPr>
      <w:r>
        <w:t xml:space="preserve">Drupal and WordPress development for SMB clients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42" w:name="projects"/>
    <w:p>
      <w:pPr>
        <w:pStyle w:val="Heading2"/>
      </w:pPr>
      <w:r>
        <w:t xml:space="preserve">Projects</w:t>
      </w:r>
    </w:p>
    <w:bookmarkStart w:id="27" w:name="X8b82d7b90fffb0e3826e70db36a32060541810f"/>
    <w:p>
      <w:pPr>
        <w:pStyle w:val="Heading3"/>
      </w:pPr>
      <w:r>
        <w:t xml:space="preserve">orgware - Platform for Member Organizations</w:t>
      </w:r>
    </w:p>
    <w:p>
      <w:pPr>
        <w:pStyle w:val="FirstParagraph"/>
      </w:pPr>
      <w:r>
        <w:rPr>
          <w:bCs/>
          <w:b/>
        </w:rPr>
        <w:t xml:space="preserve">2025</w:t>
      </w:r>
      <w:r>
        <w:t xml:space="preserve"> </w:t>
      </w:r>
      <w:r>
        <w:t xml:space="preserve">| Founder, Product &amp; Platform Architect</w:t>
      </w:r>
    </w:p>
    <w:p>
      <w:pPr>
        <w:pStyle w:val="BodyText"/>
      </w:pPr>
      <w:r>
        <w:t xml:space="preserve">Founded and operate orgware, a hatcher.ltd product: a composable platform giving member</w:t>
      </w:r>
      <w:r>
        <w:t xml:space="preserve"> </w:t>
      </w:r>
      <w:r>
        <w:t xml:space="preserve">organizations a verifiable system of record they actually own. Six services covering</w:t>
      </w:r>
      <w:r>
        <w:t xml:space="preserve"> </w:t>
      </w:r>
      <w:r>
        <w:t xml:space="preserve">enrollment, contact, meetings, a governance corpus, email and identity, and social</w:t>
      </w:r>
      <w:r>
        <w:t xml:space="preserve"> </w:t>
      </w:r>
      <w:r>
        <w:t xml:space="preserve">syndication, built on Cloudflare Workers, D1, and R2. The design premise is ownership and</w:t>
      </w:r>
      <w:r>
        <w:t xml:space="preserve"> </w:t>
      </w:r>
      <w:r>
        <w:t xml:space="preserve">durability: the operator owns the software, the organization owns its record, and the whole</w:t>
      </w:r>
      <w:r>
        <w:t xml:space="preserve"> </w:t>
      </w:r>
      <w:r>
        <w:t xml:space="preserve">estate runs inside free-tier limits so continuity never depends on a funding cycle.</w:t>
      </w:r>
      <w:r>
        <w:t xml:space="preserve"> </w:t>
      </w:r>
      <w:r>
        <w:t xml:space="preserve">waccamaw.org is the flagship production instance.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Defined the product, the architecture, and the commercial model (free self-hosted, transparent fully portable hosting, no lock-in)</w:t>
      </w:r>
      <w:r>
        <w:t xml:space="preserve"> </w:t>
      </w:r>
      <w:r>
        <w:t xml:space="preserve">- Flagship instance serves 900+ members and 800+ governance records at $0 monthly hosting cost, peaking near 6% of the Cloudflare free tier</w:t>
      </w:r>
      <w:r>
        <w:t xml:space="preserve"> </w:t>
      </w:r>
      <w:r>
        <w:t xml:space="preserve">- Built a git-native records pipeline where verification verdicts are the queue and every verified claim is anchored to a SHA-256 hash of its source</w:t>
      </w:r>
      <w:r>
        <w:t xml:space="preserve"> </w:t>
      </w:r>
      <w:r>
        <w:t xml:space="preserve">- Designed the platform to be agent-legible, so non-technical administrators can raise an issue and have it triaged and shipped the same day, with a human always owning the deploy</w:t>
      </w:r>
      <w:r>
        <w:t xml:space="preserve"> </w:t>
      </w:r>
      <w:r>
        <w:t xml:space="preserve">- Ships continuous releases to every instance rather than periodic replatforms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Product Strategy, Composable Architecture, Cloudflare Workers, D1, R2, Multi-tenant SaaS, Data Sovereignty, Agentic Operations</w:t>
      </w:r>
    </w:p>
    <w:bookmarkEnd w:id="27"/>
    <w:bookmarkStart w:id="28" w:name="X59e55d738a56213f0ea0409606f290f198aee5c"/>
    <w:p>
      <w:pPr>
        <w:pStyle w:val="Heading3"/>
      </w:pPr>
      <w:r>
        <w:t xml:space="preserve">Adyen - Adobe Commerce App Builder Payment App</w:t>
      </w:r>
    </w:p>
    <w:p>
      <w:pPr>
        <w:pStyle w:val="FirstParagraph"/>
      </w:pPr>
      <w:r>
        <w:rPr>
          <w:bCs/>
          <w:b/>
        </w:rPr>
        <w:t xml:space="preserve">2025 - 2026</w:t>
      </w:r>
      <w:r>
        <w:t xml:space="preserve"> </w:t>
      </w:r>
      <w:r>
        <w:t xml:space="preserve">| Solution Consultant, Ecosystem Lead</w:t>
      </w:r>
    </w:p>
    <w:p>
      <w:pPr>
        <w:pStyle w:val="BodyText"/>
      </w:pPr>
      <w:r>
        <w:t xml:space="preserve">Led pre-sales solution framing, technical architecture, and ecosystem alignment for the</w:t>
      </w:r>
      <w:r>
        <w:t xml:space="preserve"> </w:t>
      </w:r>
      <w:r>
        <w:t xml:space="preserve">community-driven, open-source Adobe Commerce App Builder payment app for Adyen.</w:t>
      </w:r>
      <w:r>
        <w:t xml:space="preserve"> </w:t>
      </w:r>
      <w:r>
        <w:t xml:space="preserve">Facilitated go-to-market strategy between Blue Acorn iCi, Adobe, and Adyen through</w:t>
      </w:r>
      <w:r>
        <w:t xml:space="preserve"> </w:t>
      </w:r>
      <w:r>
        <w:t xml:space="preserve">in-person executive alignment sessions in New York and at Adobe Summit Las Vegas.</w:t>
      </w:r>
      <w:r>
        <w:t xml:space="preserve"> </w:t>
      </w:r>
      <w:r>
        <w:t xml:space="preserve">Positioned as best-in-class payment app enabling enterprise clients and the broader</w:t>
      </w:r>
      <w:r>
        <w:t xml:space="preserve"> </w:t>
      </w:r>
      <w:r>
        <w:t xml:space="preserve">Adobe Commerce community to adopt out-of-process payment extensibility.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Authored open-source App Builder payment app architecture for Adyen</w:t>
      </w:r>
      <w:r>
        <w:t xml:space="preserve"> </w:t>
      </w:r>
      <w:r>
        <w:t xml:space="preserve">- Facilitated in-person executive alignment with Adyen leadership in New York and at Adobe Summit Las Vegas</w:t>
      </w:r>
      <w:r>
        <w:t xml:space="preserve"> </w:t>
      </w:r>
      <w:r>
        <w:t xml:space="preserve">- Drove go-to-market collaboration across Blue Acorn iCi, Adobe, and Adyen partner ecosystems</w:t>
      </w:r>
      <w:r>
        <w:t xml:space="preserve"> </w:t>
      </w:r>
      <w:r>
        <w:t xml:space="preserve">- Established open-source community governance model for App Builder payment apps</w:t>
      </w:r>
      <w:r>
        <w:t xml:space="preserve"> </w:t>
      </w:r>
      <w:r>
        <w:t xml:space="preserve">- Positioned the app as the ecosystem standard for enterprise Adobe Commerce payment processing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Commerce, App Builder, Payment App, Ecosystem Leadership, Partner Strategy, Open Source Governance</w:t>
      </w:r>
    </w:p>
    <w:bookmarkEnd w:id="28"/>
    <w:bookmarkStart w:id="29" w:name="X3e3107c78e6ad516debd2483fbac70a29cfd876"/>
    <w:p>
      <w:pPr>
        <w:pStyle w:val="Heading3"/>
      </w:pPr>
      <w:r>
        <w:t xml:space="preserve">Adobe Commerce App Builder - ISV Partner Integrations</w:t>
      </w:r>
    </w:p>
    <w:p>
      <w:pPr>
        <w:pStyle w:val="FirstParagraph"/>
      </w:pPr>
      <w:r>
        <w:rPr>
          <w:bCs/>
          <w:b/>
        </w:rPr>
        <w:t xml:space="preserve">2025</w:t>
      </w:r>
      <w:r>
        <w:t xml:space="preserve"> </w:t>
      </w:r>
      <w:r>
        <w:t xml:space="preserve">| Solution Consultant, Technical Lead</w:t>
      </w:r>
    </w:p>
    <w:p>
      <w:pPr>
        <w:pStyle w:val="BodyText"/>
      </w:pPr>
      <w:r>
        <w:t xml:space="preserve">Led Adobe’s rollout of Commerce App Builder integrations for key ISV partners.</w:t>
      </w:r>
      <w:r>
        <w:t xml:space="preserve"> </w:t>
      </w:r>
      <w:r>
        <w:t xml:space="preserve">Open-source implementations enabling out-of-process Adobe Commerce integrations across</w:t>
      </w:r>
      <w:r>
        <w:t xml:space="preserve"> </w:t>
      </w:r>
      <w:r>
        <w:t xml:space="preserve">payments, reviews, ratings, and shipping. Authored reference apps for Stripe, Adyen,</w:t>
      </w:r>
      <w:r>
        <w:t xml:space="preserve"> </w:t>
      </w:r>
      <w:r>
        <w:t xml:space="preserve">Yotpo, Bazaarvoice, and ShipStation that established the ecosystem patterns now used</w:t>
      </w:r>
      <w:r>
        <w:t xml:space="preserve"> </w:t>
      </w:r>
      <w:r>
        <w:t xml:space="preserve">by the broader Adobe Commerce community.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Authored open-source App Builder reference apps for Stripe, Adyen, Yotpo, Bazaarvoice, and ShipStation</w:t>
      </w:r>
      <w:r>
        <w:t xml:space="preserve"> </w:t>
      </w:r>
      <w:r>
        <w:t xml:space="preserve">- Established ecosystem governance and contribution model for community-driven App Builder integrations</w:t>
      </w:r>
      <w:r>
        <w:t xml:space="preserve"> </w:t>
      </w:r>
      <w:r>
        <w:t xml:space="preserve">- Defined out-of-process extensibility patterns adopted across Blue Acorn iCi and partner deliveries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Commerce, App Builder, ISV Integrations, Out-of-Process Extensibility, Open Source</w:t>
      </w:r>
    </w:p>
    <w:bookmarkEnd w:id="29"/>
    <w:bookmarkStart w:id="30" w:name="X860f98f9bf08a1b205d469e7ec77dddfa5d0642"/>
    <w:p>
      <w:pPr>
        <w:pStyle w:val="Heading3"/>
      </w:pPr>
      <w:r>
        <w:t xml:space="preserve">Store Locator - Adobe Commerce Storefront App</w:t>
      </w:r>
    </w:p>
    <w:p>
      <w:pPr>
        <w:pStyle w:val="FirstParagraph"/>
      </w:pPr>
      <w:r>
        <w:rPr>
          <w:bCs/>
          <w:b/>
        </w:rPr>
        <w:t xml:space="preserve">2025</w:t>
      </w:r>
      <w:r>
        <w:t xml:space="preserve"> </w:t>
      </w:r>
      <w:r>
        <w:t xml:space="preserve">| Solution Consultant, Technical Lead</w:t>
      </w:r>
    </w:p>
    <w:p>
      <w:pPr>
        <w:pStyle w:val="BodyText"/>
      </w:pPr>
      <w:r>
        <w:t xml:space="preserve">Open-source Store Locator app for Adobe Commerce combining App Builder backend services</w:t>
      </w:r>
      <w:r>
        <w:t xml:space="preserve"> </w:t>
      </w:r>
      <w:r>
        <w:t xml:space="preserve">with Adobe Commerce Storefront blocks. Reference implementation demonstrating how</w:t>
      </w:r>
      <w:r>
        <w:t xml:space="preserve"> </w:t>
      </w:r>
      <w:r>
        <w:t xml:space="preserve">composable storefront blocks integrate with App Builder for one of the most common</w:t>
      </w:r>
      <w:r>
        <w:t xml:space="preserve"> </w:t>
      </w:r>
      <w:r>
        <w:t xml:space="preserve">merchant requirements, addressing a long-standing native gap in Adobe Commerce.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Authored reusable Storefront blocks pattern integrating with App Builder backend services</w:t>
      </w:r>
      <w:r>
        <w:t xml:space="preserve"> </w:t>
      </w:r>
      <w:r>
        <w:t xml:space="preserve">- Established open-source reference implementation for merchant store locator use cases</w:t>
      </w:r>
      <w:r>
        <w:t xml:space="preserve"> </w:t>
      </w:r>
      <w:r>
        <w:t xml:space="preserve">- Demonstrated end-to-end App Builder + Storefront blocks composition pattern for the community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Commerce, App Builder, Adobe Commerce Storefront, Storefront Blocks, Open Source</w:t>
      </w:r>
    </w:p>
    <w:bookmarkEnd w:id="30"/>
    <w:bookmarkStart w:id="31" w:name="adobe-commerce-devcontainer-template"/>
    <w:p>
      <w:pPr>
        <w:pStyle w:val="Heading3"/>
      </w:pPr>
      <w:r>
        <w:t xml:space="preserve">Adobe Commerce Devcontainer Template</w:t>
      </w:r>
    </w:p>
    <w:p>
      <w:pPr>
        <w:pStyle w:val="FirstParagraph"/>
      </w:pPr>
      <w:r>
        <w:rPr>
          <w:bCs/>
          <w:b/>
        </w:rPr>
        <w:t xml:space="preserve">2024</w:t>
      </w:r>
      <w:r>
        <w:t xml:space="preserve"> </w:t>
      </w:r>
      <w:r>
        <w:t xml:space="preserve">| Maintainer</w:t>
      </w:r>
    </w:p>
    <w:p>
      <w:pPr>
        <w:pStyle w:val="BodyText"/>
      </w:pPr>
      <w:r>
        <w:t xml:space="preserve">Open-source devcontainer template for Adobe Commerce / Magento Open Source local</w:t>
      </w:r>
      <w:r>
        <w:t xml:space="preserve"> </w:t>
      </w:r>
      <w:r>
        <w:t xml:space="preserve">development. Standardizes the onboarding path for Adobe Commerce contributors and</w:t>
      </w:r>
      <w:r>
        <w:t xml:space="preserve"> </w:t>
      </w:r>
      <w:r>
        <w:t xml:space="preserve">partners by providing a one-click VS Code / GitHub Codespaces development environment</w:t>
      </w:r>
      <w:r>
        <w:t xml:space="preserve"> </w:t>
      </w:r>
      <w:r>
        <w:t xml:space="preserve">with reproducible PHP, Composer, and tooling versions.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Established standardized local development environment for Adobe Commerce contributors</w:t>
      </w:r>
      <w:r>
        <w:t xml:space="preserve"> </w:t>
      </w:r>
      <w:r>
        <w:t xml:space="preserve">- Enabled one-click GitHub Codespaces onboarding for Adobe Commerce and Magento Open Source</w:t>
      </w:r>
      <w:r>
        <w:t xml:space="preserve"> </w:t>
      </w:r>
      <w:r>
        <w:t xml:space="preserve">- Lowered barrier-to-entry for community contribution and partner enablement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Commerce, Magento Open Source, Devcontainers, Developer Experience, Open Source</w:t>
      </w:r>
    </w:p>
    <w:bookmarkEnd w:id="31"/>
    <w:bookmarkStart w:id="32" w:name="Xc10e4157a8c213328924e45d9f4ee71cd0a0acb"/>
    <w:p>
      <w:pPr>
        <w:pStyle w:val="Heading3"/>
      </w:pPr>
      <w:r>
        <w:t xml:space="preserve">Kai USA (Adobe Commerce as a Cloud Service Pilot)</w:t>
      </w:r>
    </w:p>
    <w:p>
      <w:pPr>
        <w:pStyle w:val="FirstParagraph"/>
      </w:pPr>
      <w:r>
        <w:rPr>
          <w:bCs/>
          <w:b/>
        </w:rPr>
        <w:t xml:space="preserve">2025</w:t>
      </w:r>
      <w:r>
        <w:t xml:space="preserve"> </w:t>
      </w:r>
      <w:r>
        <w:t xml:space="preserve">| Technical Architect, Solution Consultant</w:t>
      </w:r>
    </w:p>
    <w:p>
      <w:pPr>
        <w:pStyle w:val="BodyText"/>
      </w:pPr>
      <w:r>
        <w:t xml:space="preserve">Platform modernization to Adobe Commerce as a Cloud Service as one of the first customers</w:t>
      </w:r>
      <w:r>
        <w:t xml:space="preserve"> </w:t>
      </w:r>
      <w:r>
        <w:t xml:space="preserve">using this new exciting platform. Leading technical architecture and implementation.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Early pilot customer for Adobe Commerce as a Cloud Service platform modernization</w:t>
      </w:r>
      <w:r>
        <w:t xml:space="preserve"> </w:t>
      </w:r>
      <w:r>
        <w:t xml:space="preserve">- Led solution architecture and cloud-native infrastructure design for next-generation commerce platform</w:t>
      </w:r>
      <w:r>
        <w:t xml:space="preserve"> </w:t>
      </w:r>
      <w:r>
        <w:t xml:space="preserve">- Established technical governance and deployment standards for cloud service adoption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 as a Cloud Service, Platform Migration, Cloud Modernization</w:t>
      </w:r>
    </w:p>
    <w:bookmarkEnd w:id="32"/>
    <w:bookmarkStart w:id="33" w:name="lovesac"/>
    <w:p>
      <w:pPr>
        <w:pStyle w:val="Heading3"/>
      </w:pPr>
      <w:r>
        <w:t xml:space="preserve">Lovesac</w:t>
      </w:r>
    </w:p>
    <w:p>
      <w:pPr>
        <w:pStyle w:val="FirstParagraph"/>
      </w:pPr>
      <w:r>
        <w:rPr>
          <w:bCs/>
          <w:b/>
        </w:rPr>
        <w:t xml:space="preserve">2023</w:t>
      </w:r>
      <w:r>
        <w:t xml:space="preserve"> </w:t>
      </w:r>
      <w:r>
        <w:t xml:space="preserve">| Solution Consultant, Innovation Lead</w:t>
      </w:r>
    </w:p>
    <w:p>
      <w:pPr>
        <w:pStyle w:val="BodyText"/>
      </w:pPr>
      <w:r>
        <w:t xml:space="preserve">Introduced Lovesac to Adobe Experience Manager Edge Delivery Services and led groundbreaking</w:t>
      </w:r>
      <w:r>
        <w:t xml:space="preserve"> </w:t>
      </w:r>
      <w:r>
        <w:t xml:space="preserve">pilot of Universal Editor. Worked directly with Adobe architecture team to establish Lovesac</w:t>
      </w:r>
      <w:r>
        <w:t xml:space="preserve"> </w:t>
      </w:r>
      <w:r>
        <w:t xml:space="preserve">as first customer to market with Project Crosswalk (later Universal Editor), making them a</w:t>
      </w:r>
      <w:r>
        <w:t xml:space="preserve"> </w:t>
      </w:r>
      <w:r>
        <w:t xml:space="preserve">marquee customer for Adobe’s innovative in-context editing platform.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First customer to pilot and deploy Project Crosswalk (Universal Editor) in production</w:t>
      </w:r>
      <w:r>
        <w:t xml:space="preserve"> </w:t>
      </w:r>
      <w:r>
        <w:t xml:space="preserve">- Introduced AEM Edge Delivery Services adoption strategy and collaborated directly with Adobe architecture team</w:t>
      </w:r>
      <w:r>
        <w:t xml:space="preserve"> </w:t>
      </w:r>
      <w:r>
        <w:t xml:space="preserve">- Established Lovesac as marquee Adobe customer demonstrating innovative in-context editing technology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Experience Manager, Edge Delivery Services, Universal Editor, Project Crosswalk, Innovation, Adobe Partnership</w:t>
      </w:r>
    </w:p>
    <w:bookmarkEnd w:id="33"/>
    <w:bookmarkStart w:id="34" w:name="Xf0ff833ef0b7cadb4052ce0d7cd2cc5278d1435"/>
    <w:p>
      <w:pPr>
        <w:pStyle w:val="Heading3"/>
      </w:pPr>
      <w:r>
        <w:t xml:space="preserve">Aramark Refreshments - Breakroom of the Future</w:t>
      </w:r>
    </w:p>
    <w:p>
      <w:pPr>
        <w:pStyle w:val="FirstParagraph"/>
      </w:pPr>
      <w:r>
        <w:rPr>
          <w:bCs/>
          <w:b/>
        </w:rPr>
        <w:t xml:space="preserve">2023</w:t>
      </w:r>
      <w:r>
        <w:t xml:space="preserve"> </w:t>
      </w:r>
      <w:r>
        <w:t xml:space="preserve">| Solution Consultant, Technical Architect</w:t>
      </w:r>
    </w:p>
    <w:p>
      <w:pPr>
        <w:pStyle w:val="BodyText"/>
      </w:pPr>
      <w:r>
        <w:t xml:space="preserve">Led transformational digital commerce initiative reimagining workplace refreshment experiences.</w:t>
      </w:r>
      <w:r>
        <w:t xml:space="preserve"> </w:t>
      </w:r>
      <w:r>
        <w:t xml:space="preserve">Architected and delivered innovative React-based headless commerce solution leveraging Adobe Commerce</w:t>
      </w:r>
      <w:r>
        <w:t xml:space="preserve"> </w:t>
      </w:r>
      <w:r>
        <w:t xml:space="preserve">as a composable backend, enabling Aramark to revolutionize their B2B breakroom ordering platform.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Architected headless React frontend with Adobe Commerce composable backend for B2B ordering platform</w:t>
      </w:r>
      <w:r>
        <w:t xml:space="preserve"> </w:t>
      </w:r>
      <w:r>
        <w:t xml:space="preserve">- Delivered modern workplace refreshment digital commerce experience enabling self-service ordering</w:t>
      </w:r>
      <w:r>
        <w:t xml:space="preserve"> </w:t>
      </w:r>
      <w:r>
        <w:t xml:space="preserve">- Led technical team through complete platform modernization and composable architecture transformation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Commerce, Headless Commerce, React, Composable Architecture, Digital Transformation, B2B Commerce</w:t>
      </w:r>
    </w:p>
    <w:bookmarkEnd w:id="34"/>
    <w:bookmarkStart w:id="35" w:name="Xae3aeee89ac576dc1b2c2ed7670d7fce464fc88"/>
    <w:p>
      <w:pPr>
        <w:pStyle w:val="Heading3"/>
      </w:pPr>
      <w:r>
        <w:t xml:space="preserve">Aramark Elevate - Mobile Dining Super App</w:t>
      </w:r>
    </w:p>
    <w:p>
      <w:pPr>
        <w:pStyle w:val="FirstParagraph"/>
      </w:pPr>
      <w:r>
        <w:rPr>
          <w:bCs/>
          <w:b/>
        </w:rPr>
        <w:t xml:space="preserve">2025</w:t>
      </w:r>
      <w:r>
        <w:t xml:space="preserve"> </w:t>
      </w:r>
      <w:r>
        <w:t xml:space="preserve">| Solution Consultant, Mobile Architect</w:t>
      </w:r>
    </w:p>
    <w:p>
      <w:pPr>
        <w:pStyle w:val="BodyText"/>
      </w:pPr>
      <w:r>
        <w:t xml:space="preserve">Architected mobile-first</w:t>
      </w:r>
      <w:r>
        <w:t xml:space="preserve"> </w:t>
      </w:r>
      <w:r>
        <w:t xml:space="preserve">“</w:t>
      </w:r>
      <w:r>
        <w:t xml:space="preserve">campus services super app</w:t>
      </w:r>
      <w:r>
        <w:t xml:space="preserve">”</w:t>
      </w:r>
      <w:r>
        <w:t xml:space="preserve"> </w:t>
      </w:r>
      <w:r>
        <w:t xml:space="preserve">for Aramark serving 300+ college and</w:t>
      </w:r>
      <w:r>
        <w:t xml:space="preserve"> </w:t>
      </w:r>
      <w:r>
        <w:t xml:space="preserve">university campuses. Expo / React Native frontend with Adobe Commerce GraphQL as the</w:t>
      </w:r>
      <w:r>
        <w:t xml:space="preserve"> </w:t>
      </w:r>
      <w:r>
        <w:t xml:space="preserve">composable backend providing multi-campus context, ordering provider abstraction</w:t>
      </w:r>
      <w:r>
        <w:t xml:space="preserve"> </w:t>
      </w:r>
      <w:r>
        <w:t xml:space="preserve">(GrubHub, DoorDash, CBORD), meal plan and dining points integration, and home-screen</w:t>
      </w:r>
      <w:r>
        <w:t xml:space="preserve"> </w:t>
      </w:r>
      <w:r>
        <w:t xml:space="preserve">widgets,</w:t>
      </w:r>
      <w:r>
        <w:t xml:space="preserve"> </w:t>
      </w:r>
      <w:r>
        <w:t xml:space="preserve">“</w:t>
      </w:r>
      <w:r>
        <w:t xml:space="preserve">Apple Maps meets GrubHub</w:t>
      </w:r>
      <w:r>
        <w:t xml:space="preserve">”</w:t>
      </w:r>
      <w:r>
        <w:t xml:space="preserve"> </w:t>
      </w:r>
      <w:r>
        <w:t xml:space="preserve">for campus dining.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Designed multi-campus architecture using Adobe Commerce store views as campus contexts</w:t>
      </w:r>
      <w:r>
        <w:t xml:space="preserve"> </w:t>
      </w:r>
      <w:r>
        <w:t xml:space="preserve">- Established provider-agnostic ordering abstraction over GrubHub, DoorDash, and CBORD</w:t>
      </w:r>
      <w:r>
        <w:t xml:space="preserve"> </w:t>
      </w:r>
      <w:r>
        <w:t xml:space="preserve">- Integrated meal plan and dining points authentication via Adobe Commerce customer tokens</w:t>
      </w:r>
      <w:r>
        <w:t xml:space="preserve"> </w:t>
      </w:r>
      <w:r>
        <w:t xml:space="preserve">- Delivered native iOS home-screen widget integration for time-sensitive ordering and notifications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Commerce, GraphQL, React Native, Expo, Mobile Commerce, Composable Architecture, B2B Commerce</w:t>
      </w:r>
    </w:p>
    <w:bookmarkEnd w:id="35"/>
    <w:bookmarkStart w:id="36" w:name="X07c7df490f683e886c4c173f412c76f959d5094"/>
    <w:p>
      <w:pPr>
        <w:pStyle w:val="Heading3"/>
      </w:pPr>
      <w:r>
        <w:t xml:space="preserve">Visual Comfort (Circa Lighting) - ACCS Migration</w:t>
      </w:r>
    </w:p>
    <w:p>
      <w:pPr>
        <w:pStyle w:val="FirstParagraph"/>
      </w:pPr>
      <w:r>
        <w:rPr>
          <w:bCs/>
          <w:b/>
        </w:rPr>
        <w:t xml:space="preserve">2026</w:t>
      </w:r>
      <w:r>
        <w:t xml:space="preserve"> </w:t>
      </w:r>
      <w:r>
        <w:t xml:space="preserve">| Solution Consultant, Enterprise Architect</w:t>
      </w:r>
    </w:p>
    <w:p>
      <w:pPr>
        <w:pStyle w:val="BodyText"/>
      </w:pPr>
      <w:r>
        <w:t xml:space="preserve">Leading enterprise migration assessment and architecture for Visual Comfort / Circa</w:t>
      </w:r>
      <w:r>
        <w:t xml:space="preserve"> </w:t>
      </w:r>
      <w:r>
        <w:t xml:space="preserve">Lighting from Adobe Commerce Cloud (Magento 2.4.7, 128 custom modules across 9 namespaces,</w:t>
      </w:r>
      <w:r>
        <w:t xml:space="preserve"> </w:t>
      </w:r>
      <w:r>
        <w:t xml:space="preserve">30 third-party extensions) to Adobe Commerce as a Cloud Service using App Builder for</w:t>
      </w:r>
      <w:r>
        <w:t xml:space="preserve"> </w:t>
      </w:r>
      <w:r>
        <w:t xml:space="preserve">out-of-process extensibility, with Edge Delivery Services frontend.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Authored full migration POV including module inventory, price book mapping, and phased roadmap</w:t>
      </w:r>
      <w:r>
        <w:t xml:space="preserve"> </w:t>
      </w:r>
      <w:r>
        <w:t xml:space="preserve">- Designed App Builder out-of-process extensibility strategy replacing in-process custom modules</w:t>
      </w:r>
      <w:r>
        <w:t xml:space="preserve"> </w:t>
      </w:r>
      <w:r>
        <w:t xml:space="preserve">- Established hybrid ACCS + Edge Delivery Services architecture pattern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Adobe Commerce as a Cloud Service, Adobe Commerce, App Builder, Edge Delivery Services, Platform Migration, Enterprise Architecture</w:t>
      </w:r>
    </w:p>
    <w:bookmarkEnd w:id="36"/>
    <w:bookmarkStart w:id="37" w:name="xbox-design-labs"/>
    <w:p>
      <w:pPr>
        <w:pStyle w:val="Heading3"/>
      </w:pPr>
      <w:r>
        <w:t xml:space="preserve">Xbox Design Labs</w:t>
      </w:r>
    </w:p>
    <w:p>
      <w:pPr>
        <w:pStyle w:val="FirstParagraph"/>
      </w:pPr>
      <w:r>
        <w:rPr>
          <w:bCs/>
          <w:b/>
        </w:rPr>
        <w:t xml:space="preserve">2022 - 2024</w:t>
      </w:r>
      <w:r>
        <w:t xml:space="preserve"> </w:t>
      </w:r>
      <w:r>
        <w:t xml:space="preserve">| Solution Consultant</w:t>
      </w:r>
    </w:p>
    <w:p>
      <w:pPr>
        <w:pStyle w:val="BodyText"/>
      </w:pPr>
      <w:r>
        <w:t xml:space="preserve">Pre-sales technical design for Microsoft’s enterprise commerce initiative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Pre-sales technical design for multi-tenant enterprise commerce platform supporting global markets</w:t>
      </w:r>
      <w:r>
        <w:t xml:space="preserve"> </w:t>
      </w:r>
      <w:r>
        <w:t xml:space="preserve">- Adobe Commerce Cloud platform evaluation and architecture recommendations for Microsoft’s D2C initiative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Enterprise Architecture, Adobe Commerce</w:t>
      </w:r>
    </w:p>
    <w:bookmarkEnd w:id="37"/>
    <w:bookmarkStart w:id="38" w:name="nintendo-of-america"/>
    <w:p>
      <w:pPr>
        <w:pStyle w:val="Heading3"/>
      </w:pPr>
      <w:r>
        <w:t xml:space="preserve">Nintendo of America</w:t>
      </w:r>
    </w:p>
    <w:p>
      <w:pPr>
        <w:pStyle w:val="FirstParagraph"/>
      </w:pPr>
      <w:r>
        <w:rPr>
          <w:bCs/>
          <w:b/>
        </w:rPr>
        <w:t xml:space="preserve">2022 - 2024</w:t>
      </w:r>
      <w:r>
        <w:t xml:space="preserve"> </w:t>
      </w:r>
      <w:r>
        <w:t xml:space="preserve">| DevOps Engineer</w:t>
      </w:r>
    </w:p>
    <w:p>
      <w:pPr>
        <w:pStyle w:val="BodyText"/>
      </w:pPr>
      <w:r>
        <w:t xml:space="preserve">Implementation and maintenance of automated test environments for Nintendo’s online eShop.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Automated test environment implementation for high-security eShop platform</w:t>
      </w:r>
      <w:r>
        <w:t xml:space="preserve"> </w:t>
      </w:r>
      <w:r>
        <w:t xml:space="preserve">- Established deployment automation and governance for controlled testing infrastructure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e-commerce, Test Environments</w:t>
      </w:r>
    </w:p>
    <w:bookmarkEnd w:id="38"/>
    <w:bookmarkStart w:id="39" w:name="apple"/>
    <w:p>
      <w:pPr>
        <w:pStyle w:val="Heading3"/>
      </w:pPr>
      <w:r>
        <w:t xml:space="preserve">Apple</w:t>
      </w:r>
    </w:p>
    <w:p>
      <w:pPr>
        <w:pStyle w:val="FirstParagraph"/>
      </w:pPr>
      <w:r>
        <w:rPr>
          <w:bCs/>
          <w:b/>
        </w:rPr>
        <w:t xml:space="preserve">2020 - 2021</w:t>
      </w:r>
      <w:r>
        <w:t xml:space="preserve"> </w:t>
      </w:r>
      <w:r>
        <w:t xml:space="preserve">| Technical Architect</w:t>
      </w:r>
    </w:p>
    <w:p>
      <w:pPr>
        <w:pStyle w:val="BodyText"/>
      </w:pPr>
      <w:r>
        <w:t xml:space="preserve">Large-scale global project using a mix of commerce platforms for Apple’s worldwide digital channel.</w:t>
      </w:r>
      <w:r>
        <w:t xml:space="preserve"> </w:t>
      </w:r>
      <w:r>
        <w:t xml:space="preserve">Multi-platform integration serving global markets.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Global-scale multi-platform commerce integration serving worldwide markets</w:t>
      </w:r>
      <w:r>
        <w:t xml:space="preserve"> </w:t>
      </w:r>
      <w:r>
        <w:t xml:space="preserve">- Cross-functional coordination with Apple engineering teams on high-performance commerce infrastructure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e-commerce, Global Scale, Platform Integration</w:t>
      </w:r>
    </w:p>
    <w:bookmarkEnd w:id="39"/>
    <w:bookmarkStart w:id="40" w:name="lecreuset"/>
    <w:p>
      <w:pPr>
        <w:pStyle w:val="Heading3"/>
      </w:pPr>
      <w:r>
        <w:t xml:space="preserve">LeCreuset</w:t>
      </w:r>
    </w:p>
    <w:p>
      <w:pPr>
        <w:pStyle w:val="FirstParagraph"/>
      </w:pPr>
      <w:r>
        <w:rPr>
          <w:bCs/>
          <w:b/>
        </w:rPr>
        <w:t xml:space="preserve">2016 - 2022</w:t>
      </w:r>
      <w:r>
        <w:t xml:space="preserve"> </w:t>
      </w:r>
      <w:r>
        <w:t xml:space="preserve">| Infrastructure Architect</w:t>
      </w:r>
    </w:p>
    <w:p>
      <w:pPr>
        <w:pStyle w:val="BodyText"/>
      </w:pPr>
      <w:r>
        <w:t xml:space="preserve">Global brand serving 150+ locales across four worldwide data centers with unified codebase.</w:t>
      </w:r>
      <w:r>
        <w:t xml:space="preserve"> </w:t>
      </w:r>
      <w:r>
        <w:t xml:space="preserve">Multi-region deployment supporting worldwide markets.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Unified codebase serving 150+ locales across 4 worldwide data centers with multi-region infrastructure</w:t>
      </w:r>
      <w:r>
        <w:t xml:space="preserve"> </w:t>
      </w:r>
      <w:r>
        <w:t xml:space="preserve">- Established global deployment patterns and supported transition to Salesforce Commerce Cloud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Global Deployment, Multi-region, High Availability</w:t>
      </w:r>
    </w:p>
    <w:bookmarkEnd w:id="40"/>
    <w:bookmarkStart w:id="41" w:name="olympus-digital-cameras"/>
    <w:p>
      <w:pPr>
        <w:pStyle w:val="Heading3"/>
      </w:pPr>
      <w:r>
        <w:t xml:space="preserve">Olympus Digital Cameras</w:t>
      </w:r>
    </w:p>
    <w:p>
      <w:pPr>
        <w:pStyle w:val="FirstParagraph"/>
      </w:pPr>
      <w:r>
        <w:rPr>
          <w:bCs/>
          <w:b/>
        </w:rPr>
        <w:t xml:space="preserve">2015 - 2018</w:t>
      </w:r>
      <w:r>
        <w:t xml:space="preserve"> </w:t>
      </w:r>
      <w:r>
        <w:t xml:space="preserve">| Technical Lead</w:t>
      </w:r>
    </w:p>
    <w:p>
      <w:pPr>
        <w:pStyle w:val="BodyText"/>
      </w:pPr>
      <w:r>
        <w:t xml:space="preserve">Initial implementation with product customizer and integrated social media services. Also built a Digital River payment module to allow them to migrate away from a sunsetted payment provider.</w:t>
      </w:r>
    </w:p>
    <w:p>
      <w:pPr>
        <w:pStyle w:val="BodyText"/>
      </w:pPr>
      <w:r>
        <w:rPr>
          <w:bCs/>
          <w:b/>
        </w:rPr>
        <w:t xml:space="preserve">Key Achievements:</w:t>
      </w:r>
      <w:r>
        <w:t xml:space="preserve"> </w:t>
      </w:r>
      <w:r>
        <w:t xml:space="preserve">- Product customizer with social media integration enabling user-generated content</w:t>
      </w:r>
      <w:r>
        <w:t xml:space="preserve"> </w:t>
      </w:r>
      <w:r>
        <w:t xml:space="preserve">- Custom Digital River payment module enabling migration from sunsetted payment provider</w:t>
      </w:r>
    </w:p>
    <w:p>
      <w:pPr>
        <w:pStyle w:val="BodyTex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Product Customization, Social Integration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7" w:name="skills"/>
    <w:p>
      <w:pPr>
        <w:pStyle w:val="Heading2"/>
      </w:pPr>
      <w:r>
        <w:t xml:space="preserve">Skills</w:t>
      </w:r>
    </w:p>
    <w:bookmarkStart w:id="43" w:name="solution-architecture-pre-sales-expert"/>
    <w:p>
      <w:pPr>
        <w:pStyle w:val="Heading3"/>
      </w:pPr>
      <w:r>
        <w:t xml:space="preserve">Solution Architecture &amp; Pre-Sales (Expert)</w:t>
      </w:r>
    </w:p>
    <w:p>
      <w:pPr>
        <w:pStyle w:val="FirstParagraph"/>
      </w:pPr>
      <w:r>
        <w:t xml:space="preserve">Enterprise Architecture, Solution Consulting, Technical Design, Pre-Sales Engineering, RFP Response, Technical Discovery, Executive Presentations, C-Level Engagement, Discovery Workshops, Technical Leadership, Microservices, GraphQL, REST APIs, System Integration, Multi-region Architecture</w:t>
      </w:r>
    </w:p>
    <w:bookmarkEnd w:id="43"/>
    <w:bookmarkStart w:id="44" w:name="adobe-experience-cloud-expert"/>
    <w:p>
      <w:pPr>
        <w:pStyle w:val="Heading3"/>
      </w:pPr>
      <w:r>
        <w:t xml:space="preserve">Adobe Experience Cloud (Expert)</w:t>
      </w:r>
    </w:p>
    <w:p>
      <w:pPr>
        <w:pStyle w:val="FirstParagraph"/>
      </w:pPr>
      <w:r>
        <w:t xml:space="preserve">Adobe Commerce, Adobe Commerce Storefront, App Builder, Adobe Experience Manager (AEM), Edge Delivery Services, Universal Editor, Adobe Experience Platform (AEP), GenStudio, Customer Journey Analytics (CJA), Real-Time Customer Data Platform (RT-CDP)</w:t>
      </w:r>
    </w:p>
    <w:bookmarkEnd w:id="44"/>
    <w:bookmarkStart w:id="45" w:name="cloud-infrastructure-devops-expert"/>
    <w:p>
      <w:pPr>
        <w:pStyle w:val="Heading3"/>
      </w:pPr>
      <w:r>
        <w:t xml:space="preserve">Cloud Infrastructure &amp; DevOps (Expert)</w:t>
      </w:r>
    </w:p>
    <w:p>
      <w:pPr>
        <w:pStyle w:val="FirstParagraph"/>
      </w:pPr>
      <w:r>
        <w:t xml:space="preserve">Kubernetes, Terraform, Docker, AWS, Azure, Google Cloud, GitHub Actions, CI/CD, Infrastructure as Code, Auto-scaling</w:t>
      </w:r>
    </w:p>
    <w:bookmarkEnd w:id="45"/>
    <w:bookmarkStart w:id="46" w:name="commerce-platforms-expert"/>
    <w:p>
      <w:pPr>
        <w:pStyle w:val="Heading3"/>
      </w:pPr>
      <w:r>
        <w:t xml:space="preserve">Commerce Platforms (Expert)</w:t>
      </w:r>
    </w:p>
    <w:p>
      <w:pPr>
        <w:pStyle w:val="FirstParagraph"/>
      </w:pPr>
      <w:r>
        <w:t xml:space="preserve">Adobe Commerce, Magento 2, Open Mage, Salesforce Commerce Cloud, Shopify, Oracle Commerce Cloud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4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</w:t>
      </w:r>
      <w:r>
        <w:t xml:space="preserve">: Native speaker</w:t>
      </w:r>
    </w:p>
    <w:p>
      <w:r>
        <w:pict>
          <v:rect style="width:0;height:1.5pt" o:hralign="center" o:hrstd="t" o:hr="t"/>
        </w:pict>
      </w:r>
    </w:p>
    <w:bookmarkEnd w:id="48"/>
    <w:bookmarkStart w:id="52" w:name="additional-experience"/>
    <w:p>
      <w:pPr>
        <w:pStyle w:val="Heading2"/>
      </w:pPr>
      <w:r>
        <w:t xml:space="preserve">Additional Experience</w:t>
      </w:r>
    </w:p>
    <w:bookmarkStart w:id="51" w:name="X743959a31f95c0c819beeb575bf0a482ef4887c"/>
    <w:p>
      <w:pPr>
        <w:pStyle w:val="Heading3"/>
      </w:pPr>
      <w:r>
        <w:t xml:space="preserve">Technology Officer, Waccamaw Indian People</w:t>
      </w:r>
    </w:p>
    <w:p>
      <w:pPr>
        <w:pStyle w:val="FirstParagraph"/>
      </w:pPr>
      <w:r>
        <w:rPr>
          <w:bCs/>
          <w:b/>
        </w:rPr>
        <w:t xml:space="preserve">2001 - Present</w:t>
      </w:r>
    </w:p>
    <w:p>
      <w:pPr>
        <w:pStyle w:val="BodyText"/>
      </w:pPr>
      <w:r>
        <w:t xml:space="preserve">Twenty-five years of digital stewardship and technology governance for a South Carolina</w:t>
      </w:r>
      <w:r>
        <w:t xml:space="preserve"> </w:t>
      </w:r>
      <w:r>
        <w:t xml:space="preserve">state-recognized tribe, serving 900+ enrolled members at</w:t>
      </w:r>
      <w:r>
        <w:t xml:space="preserve"> </w:t>
      </w:r>
      <w:hyperlink r:id="rId49">
        <w:r>
          <w:rPr>
            <w:rStyle w:val="Hyperlink"/>
          </w:rPr>
          <w:t xml:space="preserve">waccamaw.org</w:t>
        </w:r>
      </w:hyperlink>
      <w:r>
        <w:t xml:space="preserve">. Built and operate the platform of record for</w:t>
      </w:r>
      <w:r>
        <w:t xml:space="preserve"> </w:t>
      </w:r>
      <w:r>
        <w:t xml:space="preserve">enrollment, governance documents, and the historical corpus, designed so the organization</w:t>
      </w:r>
      <w:r>
        <w:t xml:space="preserve"> </w:t>
      </w:r>
      <w:r>
        <w:t xml:space="preserve">owns its own record and can outlast any vendor, funding cycle, or individual. The platform</w:t>
      </w:r>
      <w:r>
        <w:t xml:space="preserve"> </w:t>
      </w:r>
      <w:r>
        <w:t xml:space="preserve">is the flagship instance of</w:t>
      </w:r>
      <w:r>
        <w:t xml:space="preserve"> </w:t>
      </w:r>
      <w:hyperlink r:id="rId50">
        <w:r>
          <w:rPr>
            <w:rStyle w:val="Hyperlink"/>
          </w:rPr>
          <w:t xml:space="preserve">orgware</w:t>
        </w:r>
      </w:hyperlink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Architected and operate the tribe’s platform of record on Cloudflare Workers, D1, and R2, serving 900+ members at zero monthly hosting cost within free-tier limits</w:t>
      </w:r>
    </w:p>
    <w:p>
      <w:pPr>
        <w:numPr>
          <w:ilvl w:val="0"/>
          <w:numId w:val="1007"/>
        </w:numPr>
        <w:pStyle w:val="Compact"/>
      </w:pPr>
      <w:r>
        <w:t xml:space="preserve">Built a git-native governance corpus with cryptographic provenance, where every verified record is anchored to a SHA-256 hash of its source scan and adjudication is an auditable trail</w:t>
      </w:r>
    </w:p>
    <w:p>
      <w:pPr>
        <w:numPr>
          <w:ilvl w:val="0"/>
          <w:numId w:val="1007"/>
        </w:numPr>
        <w:pStyle w:val="Compact"/>
      </w:pPr>
      <w:r>
        <w:t xml:space="preserve">Designed a three-tier durability model (git as archival source of truth, point-in-time database backups, and off-site cold storage) indexing tribal records back to the early 1990s</w:t>
      </w:r>
    </w:p>
    <w:p>
      <w:pPr>
        <w:numPr>
          <w:ilvl w:val="0"/>
          <w:numId w:val="1007"/>
        </w:numPr>
        <w:pStyle w:val="Compact"/>
      </w:pPr>
      <w:r>
        <w:t xml:space="preserve">Established access classification (public, member, leadership) enforced in code, so sensitive genealogical and governance material is gated by policy rather than convention</w:t>
      </w:r>
    </w:p>
    <w:p>
      <w:pPr>
        <w:numPr>
          <w:ilvl w:val="0"/>
          <w:numId w:val="1007"/>
        </w:numPr>
        <w:pStyle w:val="Compact"/>
      </w:pPr>
      <w:r>
        <w:t xml:space="preserve">Long-term stewardship of member-facing digital services across two decades, spanning enrollment, communications, meetings, and cultural preservation</w:t>
      </w:r>
    </w:p>
    <w:bookmarkEnd w:id="51"/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50" Target="https://orgware.hatcher.ltd" TargetMode="External" /><Relationship Type="http://schemas.openxmlformats.org/officeDocument/2006/relationships/hyperlink" Id="rId49" Target="https://waccamaw.or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orgware.hatcher.ltd" TargetMode="External" /><Relationship Type="http://schemas.openxmlformats.org/officeDocument/2006/relationships/hyperlink" Id="rId49" Target="https://waccamaw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2026-08-15T14:02:33Z</dcterms:created>
  <dcterms:modified xsi:type="dcterms:W3CDTF">2026-08-15T14:02:33Z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